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A1A9" w14:textId="77777777" w:rsidR="004A53C3" w:rsidRDefault="004A53C3" w:rsidP="004A53C3">
      <w:pPr>
        <w:pStyle w:val="Standard"/>
      </w:pPr>
      <w:r>
        <w:rPr>
          <w:b/>
        </w:rPr>
        <w:t>SAYIN; …………………………….</w:t>
      </w:r>
    </w:p>
    <w:p w14:paraId="68BC92C7" w14:textId="77777777" w:rsidR="004A53C3" w:rsidRDefault="004A53C3" w:rsidP="004A53C3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557D9F3" w14:textId="77777777" w:rsidR="004A53C3" w:rsidRDefault="004A53C3" w:rsidP="004A53C3">
      <w:pPr>
        <w:pStyle w:val="Standard"/>
        <w:rPr>
          <w:b/>
        </w:rPr>
      </w:pPr>
    </w:p>
    <w:p w14:paraId="36510A35" w14:textId="77777777" w:rsidR="004A53C3" w:rsidRDefault="004A53C3" w:rsidP="004A53C3">
      <w:pPr>
        <w:pStyle w:val="Standard"/>
        <w:rPr>
          <w:b/>
        </w:rPr>
      </w:pPr>
      <w:r>
        <w:rPr>
          <w:b/>
        </w:rPr>
        <w:t>KVKK DANIŞMANLIK TEKLİFİ</w:t>
      </w:r>
    </w:p>
    <w:p w14:paraId="5E015F4E" w14:textId="77777777" w:rsidR="004A53C3" w:rsidRDefault="004A53C3" w:rsidP="004A53C3">
      <w:pPr>
        <w:pStyle w:val="Standard"/>
      </w:pPr>
    </w:p>
    <w:p w14:paraId="75B21B2F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>Kişisel Verilerin Korunması Kanunu (KVKK) gereği, 50 işçi veya mali bilanço aktif değeri 25 milyon TL olan işletmeler (şirket/gerçek kişi), 31.12.2021 tarihine kadar veri sorumluları siciline kayıtlarını yaptırmak zorundadır.</w:t>
      </w:r>
    </w:p>
    <w:p w14:paraId="4CC9D0D6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755D77D5" w14:textId="77777777" w:rsidR="004A53C3" w:rsidRDefault="004A53C3" w:rsidP="004A53C3">
      <w:pPr>
        <w:pStyle w:val="Standard"/>
        <w:jc w:val="both"/>
        <w:rPr>
          <w:lang w:val="tr-TR"/>
        </w:rPr>
      </w:pPr>
      <w:r w:rsidRPr="00A94D38">
        <w:rPr>
          <w:b/>
          <w:bCs/>
          <w:lang w:val="tr-TR"/>
        </w:rPr>
        <w:t>AKBULUT HUKUK BÜROSU</w:t>
      </w:r>
      <w:r>
        <w:rPr>
          <w:lang w:val="tr-TR"/>
        </w:rPr>
        <w:t xml:space="preserve"> olarak, şirketlerin </w:t>
      </w:r>
      <w:proofErr w:type="spellStart"/>
      <w:r>
        <w:rPr>
          <w:lang w:val="tr-TR"/>
        </w:rPr>
        <w:t>KVKK’ya</w:t>
      </w:r>
      <w:proofErr w:type="spellEnd"/>
      <w:r>
        <w:rPr>
          <w:lang w:val="tr-TR"/>
        </w:rPr>
        <w:t xml:space="preserve"> uyumlulaştırma süreçlerine danışmanlık hizmeti sunmaktayız.</w:t>
      </w:r>
    </w:p>
    <w:p w14:paraId="1DCB1B45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13E1E755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5C74635F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 xml:space="preserve">Şirket ortaklarının, çalışanların, müşteri ve tedarikçilerin bilişim sistemleri, özellikle bilgisayar programlarında tutulan kişisel verilerin (kimlik bilgileri, telefon, adres, kamera kayıtları, giriş-çıkış saatleri, konum bilgisi, fatura değerleri vd. her türlü </w:t>
      </w:r>
      <w:proofErr w:type="gramStart"/>
      <w:r>
        <w:rPr>
          <w:lang w:val="tr-TR"/>
        </w:rPr>
        <w:t>bilgi)  korunmasını</w:t>
      </w:r>
      <w:proofErr w:type="gramEnd"/>
      <w:r>
        <w:rPr>
          <w:lang w:val="tr-TR"/>
        </w:rPr>
        <w:t xml:space="preserve"> amaçlayan KVKK, ticari gelişme, kişi güvenliğinin sağlanması için işletme uygulamalarında zorunlu haline gelmiştir.</w:t>
      </w:r>
    </w:p>
    <w:p w14:paraId="781515E4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 xml:space="preserve"> </w:t>
      </w:r>
    </w:p>
    <w:p w14:paraId="5BF5B89F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>Bu yasal yükümlülüklerini yerine getirmeyenler hakkında 20.000-1.000.000 TL arasında idari para cezası, ayrıca verileri hukuka aykırı işleyenler ise 1 yıldan 3 yıla kadar hapis cezaları ile karşı karşıya kalabilecektir.</w:t>
      </w:r>
    </w:p>
    <w:p w14:paraId="7CB8A212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522E8579" w14:textId="77777777" w:rsidR="004A53C3" w:rsidRDefault="004A53C3" w:rsidP="004A53C3">
      <w:pPr>
        <w:pStyle w:val="Standard"/>
        <w:jc w:val="both"/>
        <w:rPr>
          <w:b/>
          <w:lang w:val="tr-TR"/>
        </w:rPr>
      </w:pPr>
      <w:r>
        <w:rPr>
          <w:b/>
          <w:lang w:val="tr-TR"/>
        </w:rPr>
        <w:t>ÇALIŞMA PLANIMIZ</w:t>
      </w:r>
    </w:p>
    <w:p w14:paraId="5DC35363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2962F467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>6 ay sürecek çalışmamızla, hukuk, süreç, organizasyon, veri yönetimi ve güvenliği alanlarında aşağıda sıraladığımız kanuna uyumlulaştırma çalışma planı adımlarını izleyeceğiz.</w:t>
      </w:r>
    </w:p>
    <w:p w14:paraId="5446DB6C" w14:textId="77777777" w:rsidR="004A53C3" w:rsidRDefault="004A53C3" w:rsidP="004A53C3">
      <w:pPr>
        <w:pStyle w:val="Standard"/>
      </w:pPr>
    </w:p>
    <w:p w14:paraId="3D5CAD6E" w14:textId="77777777" w:rsidR="004A53C3" w:rsidRDefault="004A53C3" w:rsidP="004A53C3">
      <w:pPr>
        <w:pStyle w:val="Standard"/>
      </w:pPr>
      <w:r w:rsidRPr="00080FDB">
        <w:rPr>
          <w:noProof/>
          <w:lang w:val="tr-TR" w:eastAsia="tr-TR" w:bidi="ar-SA"/>
        </w:rPr>
        <w:drawing>
          <wp:inline distT="0" distB="0" distL="0" distR="0" wp14:anchorId="095DAAAE" wp14:editId="69697ECB">
            <wp:extent cx="5760720" cy="25819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1DB8" w14:textId="77777777" w:rsidR="004A53C3" w:rsidRDefault="004A53C3" w:rsidP="004A53C3">
      <w:pPr>
        <w:pStyle w:val="Standard"/>
        <w:rPr>
          <w:b/>
        </w:rPr>
      </w:pPr>
    </w:p>
    <w:p w14:paraId="795EDDA1" w14:textId="77777777" w:rsidR="004A53C3" w:rsidRDefault="004A53C3" w:rsidP="004A53C3">
      <w:pPr>
        <w:pStyle w:val="Standard"/>
        <w:rPr>
          <w:b/>
        </w:rPr>
      </w:pPr>
      <w:r>
        <w:rPr>
          <w:b/>
        </w:rPr>
        <w:t>ÇALIŞMA PROGRAMIMIZ</w:t>
      </w:r>
    </w:p>
    <w:p w14:paraId="476955C2" w14:textId="77777777" w:rsidR="004A53C3" w:rsidRDefault="004A53C3" w:rsidP="004A53C3">
      <w:pPr>
        <w:pStyle w:val="Standard"/>
      </w:pPr>
    </w:p>
    <w:p w14:paraId="2F0BDF73" w14:textId="77777777" w:rsidR="004A53C3" w:rsidRDefault="004A53C3" w:rsidP="004A53C3">
      <w:pPr>
        <w:pStyle w:val="Standard"/>
      </w:pPr>
      <w:r>
        <w:rPr>
          <w:lang w:val="tr-TR"/>
        </w:rPr>
        <w:t>Uygulayacağımız</w:t>
      </w:r>
      <w:r>
        <w:t xml:space="preserve"> </w:t>
      </w:r>
      <w:proofErr w:type="spellStart"/>
      <w:r>
        <w:t>Çalışma</w:t>
      </w:r>
      <w:proofErr w:type="spellEnd"/>
      <w:r>
        <w:t xml:space="preserve"> </w:t>
      </w:r>
      <w:r>
        <w:rPr>
          <w:lang w:val="tr-TR"/>
        </w:rPr>
        <w:t>Programı</w:t>
      </w:r>
      <w:r>
        <w:t>;</w:t>
      </w:r>
    </w:p>
    <w:p w14:paraId="75880ECC" w14:textId="77777777" w:rsidR="004A53C3" w:rsidRDefault="004A53C3" w:rsidP="004A53C3">
      <w:pPr>
        <w:pStyle w:val="Standard"/>
      </w:pPr>
    </w:p>
    <w:p w14:paraId="7FACA802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Aydınlatma yazısı yayınlanması, </w:t>
      </w:r>
    </w:p>
    <w:p w14:paraId="1DB65754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t>Veri sorumlusu veya varsa temsilcisinin görev tanımı,</w:t>
      </w:r>
    </w:p>
    <w:p w14:paraId="7740FC11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lastRenderedPageBreak/>
        <w:t>Şirket KVKK Ekibi,</w:t>
      </w:r>
    </w:p>
    <w:p w14:paraId="13130E1E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t>Birim müdürleri bilgilendirmesi ve envanter hazırlığının önemi,</w:t>
      </w:r>
    </w:p>
    <w:p w14:paraId="5D1144C7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Veri temsilcisi atanması (Yönetmeliklerin çıkmasına </w:t>
      </w:r>
      <w:proofErr w:type="spellStart"/>
      <w:r>
        <w:rPr>
          <w:lang w:val="tr-TR"/>
        </w:rPr>
        <w:t>mütakip</w:t>
      </w:r>
      <w:proofErr w:type="spellEnd"/>
      <w:r>
        <w:rPr>
          <w:lang w:val="tr-TR"/>
        </w:rPr>
        <w:t>),</w:t>
      </w:r>
    </w:p>
    <w:p w14:paraId="7A8862C0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t>Veri sorumlusu / temsilcisi kimlik bilgilerinin yayınlanması (kurul ve yönetmelik bekleniyor),</w:t>
      </w:r>
    </w:p>
    <w:p w14:paraId="5D41657F" w14:textId="77777777" w:rsidR="004A53C3" w:rsidRDefault="004A53C3" w:rsidP="004A53C3">
      <w:pPr>
        <w:pStyle w:val="Standard"/>
        <w:numPr>
          <w:ilvl w:val="0"/>
          <w:numId w:val="1"/>
        </w:numPr>
        <w:rPr>
          <w:lang w:val="tr-TR"/>
        </w:rPr>
      </w:pPr>
      <w:r>
        <w:rPr>
          <w:lang w:val="tr-TR"/>
        </w:rPr>
        <w:t>Kişisel Veri Envanteri Hazırlanması ve kurula bildirilmesi,</w:t>
      </w:r>
    </w:p>
    <w:p w14:paraId="30DF9BD2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Kişisel Veri Prosedürü: güvenliğin sağlanması, nasıl silinir/yok edilir, taleplere nasıl cevap verilir, kurum yazışma takibi, paylaşma yöntemi, izinler,</w:t>
      </w:r>
    </w:p>
    <w:p w14:paraId="0D69833C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Sözleşmelerde gizlilik metninin yeniden hazırlanması,</w:t>
      </w:r>
    </w:p>
    <w:p w14:paraId="23DC5443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Açık rıza yöntemlerinin belirlenmesi,</w:t>
      </w:r>
    </w:p>
    <w:p w14:paraId="56996269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Eski veriler için açık rıza alınması / anonimleştirilmesi / yok edilmesi,</w:t>
      </w:r>
    </w:p>
    <w:p w14:paraId="55612857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 xml:space="preserve">Gerekiyor ise Aydınlatma yazısının revize edilerek </w:t>
      </w:r>
      <w:proofErr w:type="gramStart"/>
      <w:r>
        <w:rPr>
          <w:lang w:val="tr-TR"/>
        </w:rPr>
        <w:t>yayınlanması  (</w:t>
      </w:r>
      <w:proofErr w:type="gramEnd"/>
      <w:r>
        <w:rPr>
          <w:lang w:val="tr-TR"/>
        </w:rPr>
        <w:t>veri sorumlusunun veya temsilcisi kimliği, işleme amacı, süre, kimlere neden aktarılabileceği, veri toplamanın yöntem ve hukuki sebebi, veri sahibinin hakları),</w:t>
      </w:r>
    </w:p>
    <w:p w14:paraId="0B55756A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Şirket çalışanlarına genel bilgilendirme duyurusunun hazırlanması ve yapılması,</w:t>
      </w:r>
    </w:p>
    <w:p w14:paraId="688614E2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Çalışan İş Sözleşmesinde KVK kanunu gereği açık rıza alınması yazısı hazırlanması ve imzalatılması, pano, portal gibi alanlardan güncel halinin sürekli duyurulması,</w:t>
      </w:r>
    </w:p>
    <w:p w14:paraId="7ADC16D6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Güvenlik, Resepsiyon, Call Center gibi özel durumlu çalışanlardan imza / taahhüt alınması</w:t>
      </w:r>
    </w:p>
    <w:p w14:paraId="68650FCB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Bilgi Güvenliği Taahhüdünün revizyonu,</w:t>
      </w:r>
    </w:p>
    <w:p w14:paraId="081BC8EC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Geri bildirim mailleri ve müşteri şikâyet formlarının açık rızaya göre revizyonu</w:t>
      </w:r>
    </w:p>
    <w:p w14:paraId="2CF7C7F9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Maillerin altına otomatik yazı eklenmesi,</w:t>
      </w:r>
    </w:p>
    <w:p w14:paraId="38BF64D0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Şirket site, sosyal medya yayınlarında gerekli ekleme ve değişikliklerim yapılması,</w:t>
      </w:r>
    </w:p>
    <w:p w14:paraId="218B52BC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Şirket bilgisayar program ve uygulamalarda güvenlik önlemlerinin alınması,</w:t>
      </w:r>
    </w:p>
    <w:p w14:paraId="78F1C199" w14:textId="77777777" w:rsidR="004A53C3" w:rsidRDefault="004A53C3" w:rsidP="004A53C3">
      <w:pPr>
        <w:pStyle w:val="Standard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Denetim kurallarının yazılması ve denetlenmesi,</w:t>
      </w:r>
    </w:p>
    <w:p w14:paraId="6D9CF979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>Sırasına bağlı gerçekleştirilecektir.</w:t>
      </w:r>
    </w:p>
    <w:p w14:paraId="3A1B9091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4E85DD05" w14:textId="77777777" w:rsidR="004A53C3" w:rsidRDefault="004A53C3" w:rsidP="004A53C3">
      <w:pPr>
        <w:pStyle w:val="Standard"/>
        <w:jc w:val="both"/>
        <w:rPr>
          <w:b/>
          <w:lang w:val="tr-TR"/>
        </w:rPr>
      </w:pPr>
      <w:r>
        <w:rPr>
          <w:b/>
          <w:lang w:val="tr-TR"/>
        </w:rPr>
        <w:t>EKİBİMİZ</w:t>
      </w:r>
    </w:p>
    <w:p w14:paraId="007CFA90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55A50F72" w14:textId="77777777" w:rsidR="004A53C3" w:rsidRDefault="004A53C3" w:rsidP="004A53C3">
      <w:pPr>
        <w:pStyle w:val="Standard"/>
        <w:jc w:val="both"/>
        <w:rPr>
          <w:lang w:val="tr-TR"/>
        </w:rPr>
      </w:pPr>
      <w:r>
        <w:rPr>
          <w:lang w:val="tr-TR"/>
        </w:rPr>
        <w:t xml:space="preserve">KVKK konusunda süreç, dokümantasyon, bilişim, hukuk ve denetim alanlarında çalışan ekibimiz KVKK uzmanı, avukat, denetim elemanından oluşmaktadır.  </w:t>
      </w:r>
    </w:p>
    <w:p w14:paraId="384E7DE7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3640E507" w14:textId="77777777" w:rsidR="004A53C3" w:rsidRDefault="004A53C3" w:rsidP="004A53C3">
      <w:pPr>
        <w:pStyle w:val="Standard"/>
        <w:jc w:val="both"/>
        <w:rPr>
          <w:b/>
          <w:lang w:val="tr-TR"/>
        </w:rPr>
      </w:pPr>
      <w:r>
        <w:rPr>
          <w:b/>
          <w:lang w:val="tr-TR"/>
        </w:rPr>
        <w:t>DANIŞMANLIK BEDELİ</w:t>
      </w:r>
    </w:p>
    <w:p w14:paraId="729F1CC6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5D1FD2F6" w14:textId="77777777" w:rsidR="004A53C3" w:rsidRDefault="004A53C3" w:rsidP="004A53C3">
      <w:pPr>
        <w:pStyle w:val="Standard"/>
        <w:jc w:val="both"/>
      </w:pPr>
      <w:r>
        <w:rPr>
          <w:lang w:val="tr-TR"/>
        </w:rPr>
        <w:t xml:space="preserve">Şirketiniz </w:t>
      </w:r>
      <w:r>
        <w:rPr>
          <w:b/>
          <w:bCs/>
          <w:lang w:val="tr-TR"/>
        </w:rPr>
        <w:t>0000000</w:t>
      </w:r>
      <w:r>
        <w:rPr>
          <w:b/>
          <w:lang w:val="tr-TR"/>
        </w:rPr>
        <w:t xml:space="preserve"> + KDV</w:t>
      </w:r>
      <w:r>
        <w:rPr>
          <w:lang w:val="tr-TR"/>
        </w:rPr>
        <w:t xml:space="preserve"> danışmanlık bedeliyle, KVKK yasal yükümlülüklerini yerine getirirken, kişisel verileri güvende olacağı bir sisteme sahip olacaktır. </w:t>
      </w:r>
    </w:p>
    <w:p w14:paraId="28ED0B19" w14:textId="77777777" w:rsidR="004A53C3" w:rsidRDefault="004A53C3" w:rsidP="004A53C3">
      <w:pPr>
        <w:pStyle w:val="Standard"/>
        <w:jc w:val="both"/>
        <w:rPr>
          <w:lang w:val="tr-TR"/>
        </w:rPr>
      </w:pPr>
    </w:p>
    <w:p w14:paraId="28CF8EDB" w14:textId="77777777" w:rsidR="004A53C3" w:rsidRDefault="004A53C3" w:rsidP="004A53C3">
      <w:pPr>
        <w:pStyle w:val="Standard"/>
        <w:rPr>
          <w:lang w:val="tr-TR"/>
        </w:rPr>
      </w:pPr>
      <w:r>
        <w:rPr>
          <w:lang w:val="tr-TR"/>
        </w:rPr>
        <w:t xml:space="preserve">Birlikte çalışmak dileği ile… </w:t>
      </w:r>
    </w:p>
    <w:p w14:paraId="3DA83A0E" w14:textId="77777777" w:rsidR="004A53C3" w:rsidRDefault="004A53C3" w:rsidP="004A53C3">
      <w:pPr>
        <w:pStyle w:val="Standard"/>
        <w:rPr>
          <w:lang w:val="tr-TR"/>
        </w:rPr>
      </w:pPr>
    </w:p>
    <w:p w14:paraId="79C80466" w14:textId="77777777" w:rsidR="004A53C3" w:rsidRPr="001510FA" w:rsidRDefault="004A53C3" w:rsidP="004A53C3">
      <w:pPr>
        <w:pStyle w:val="Standard"/>
        <w:rPr>
          <w:b/>
          <w:bCs/>
        </w:rPr>
      </w:pPr>
      <w:r w:rsidRPr="001510FA">
        <w:rPr>
          <w:b/>
          <w:bCs/>
          <w:lang w:val="tr-TR"/>
        </w:rPr>
        <w:t>AV. ORÇUN AKBULUT</w:t>
      </w:r>
    </w:p>
    <w:p w14:paraId="08E99F93" w14:textId="77777777" w:rsidR="00974946" w:rsidRDefault="00974946"/>
    <w:sectPr w:rsidR="0097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1DC1"/>
    <w:multiLevelType w:val="multilevel"/>
    <w:tmpl w:val="73EA6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C3"/>
    <w:rsid w:val="004A53C3"/>
    <w:rsid w:val="009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A8C9"/>
  <w15:chartTrackingRefBased/>
  <w15:docId w15:val="{58B858E1-208A-48D4-8B63-54C5AEC0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A5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akbulut</dc:creator>
  <cp:keywords/>
  <dc:description/>
  <cp:lastModifiedBy>orçun akbulut</cp:lastModifiedBy>
  <cp:revision>1</cp:revision>
  <dcterms:created xsi:type="dcterms:W3CDTF">2022-01-20T15:56:00Z</dcterms:created>
  <dcterms:modified xsi:type="dcterms:W3CDTF">2022-01-20T15:56:00Z</dcterms:modified>
</cp:coreProperties>
</file>